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p>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p>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r>
        <w:rPr>
          <w:rFonts w:ascii="Verdana" w:hAnsi="Verdana" w:cs="Verdana" w:eastAsia="Verdana"/>
          <w:b/>
          <w:color w:val="auto"/>
          <w:spacing w:val="0"/>
          <w:position w:val="0"/>
          <w:sz w:val="20"/>
          <w:shd w:fill="auto" w:val="clear"/>
        </w:rPr>
        <w:t xml:space="preserve"> </w:t>
      </w:r>
    </w:p>
    <w:p>
      <w:pPr>
        <w:spacing w:before="0" w:after="200" w:line="276"/>
        <w:ind w:right="0" w:left="0" w:firstLine="0"/>
        <w:jc w:val="left"/>
        <w:rPr>
          <w:rFonts w:ascii="Verdana" w:hAnsi="Verdana" w:cs="Verdana" w:eastAsia="Verdana"/>
          <w:b/>
          <w:color w:val="auto"/>
          <w:spacing w:val="0"/>
          <w:position w:val="0"/>
          <w:sz w:val="20"/>
          <w:shd w:fill="auto" w:val="clear"/>
        </w:rPr>
      </w:pPr>
    </w:p>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p>
    <w:p>
      <w:pPr>
        <w:spacing w:before="0" w:after="200" w:line="276"/>
        <w:ind w:right="0" w:left="0" w:firstLine="708"/>
        <w:jc w:val="left"/>
        <w:rPr>
          <w:rFonts w:ascii="Verdana" w:hAnsi="Verdana" w:cs="Verdana" w:eastAsia="Verdana"/>
          <w:color w:val="auto"/>
          <w:spacing w:val="0"/>
          <w:position w:val="0"/>
          <w:sz w:val="32"/>
          <w:shd w:fill="D9D9D9" w:val="clear"/>
        </w:rPr>
      </w:pPr>
    </w:p>
    <w:p>
      <w:pPr>
        <w:spacing w:before="0" w:after="200" w:line="276"/>
        <w:ind w:right="0" w:left="0" w:firstLine="708"/>
        <w:jc w:val="left"/>
        <w:rPr>
          <w:rFonts w:ascii="Verdana" w:hAnsi="Verdana" w:cs="Verdana" w:eastAsia="Verdana"/>
          <w:color w:val="auto"/>
          <w:spacing w:val="0"/>
          <w:position w:val="0"/>
          <w:sz w:val="32"/>
          <w:shd w:fill="D9D9D9" w:val="clear"/>
        </w:rPr>
      </w:pPr>
    </w:p>
    <w:p>
      <w:pPr>
        <w:spacing w:before="0" w:after="200" w:line="276"/>
        <w:ind w:right="0" w:left="0" w:firstLine="708"/>
        <w:jc w:val="left"/>
        <w:rPr>
          <w:rFonts w:ascii="Verdana" w:hAnsi="Verdana" w:cs="Verdana" w:eastAsia="Verdana"/>
          <w:color w:val="auto"/>
          <w:spacing w:val="0"/>
          <w:position w:val="0"/>
          <w:sz w:val="32"/>
          <w:shd w:fill="D9D9D9" w:val="clear"/>
        </w:rPr>
      </w:pPr>
    </w:p>
    <w:p>
      <w:pPr>
        <w:spacing w:before="0" w:after="200" w:line="276"/>
        <w:ind w:right="0" w:left="0" w:firstLine="708"/>
        <w:jc w:val="left"/>
        <w:rPr>
          <w:rFonts w:ascii="Verdana" w:hAnsi="Verdana" w:cs="Verdana" w:eastAsia="Verdana"/>
          <w:color w:val="auto"/>
          <w:spacing w:val="0"/>
          <w:position w:val="0"/>
          <w:sz w:val="32"/>
          <w:shd w:fill="D9D9D9" w:val="clear"/>
        </w:rPr>
      </w:pPr>
    </w:p>
    <w:p>
      <w:pPr>
        <w:spacing w:before="0" w:after="200" w:line="276"/>
        <w:ind w:right="0" w:left="0" w:firstLine="708"/>
        <w:jc w:val="left"/>
        <w:rPr>
          <w:rFonts w:ascii="Verdana" w:hAnsi="Verdana" w:cs="Verdana" w:eastAsia="Verdana"/>
          <w:color w:val="FFFFFF"/>
          <w:spacing w:val="0"/>
          <w:position w:val="0"/>
          <w:sz w:val="32"/>
          <w:shd w:fill="808080" w:val="clear"/>
        </w:rPr>
      </w:pPr>
      <w:r>
        <w:rPr>
          <w:rFonts w:ascii="Verdana" w:hAnsi="Verdana" w:cs="Verdana" w:eastAsia="Verdana"/>
          <w:color w:val="auto"/>
          <w:spacing w:val="0"/>
          <w:position w:val="0"/>
          <w:sz w:val="32"/>
          <w:shd w:fill="D9D9D9" w:val="clear"/>
        </w:rPr>
        <w:t xml:space="preserve">REGOLAMENTO CAMPIONATO ITALIANO A SQUADRE</w:t>
      </w:r>
    </w:p>
    <w:p>
      <w:pPr>
        <w:suppressAutoHyphens w:val="true"/>
        <w:spacing w:before="0" w:after="0" w:line="276"/>
        <w:ind w:right="0" w:left="0" w:firstLine="0"/>
        <w:jc w:val="center"/>
        <w:rPr>
          <w:rFonts w:ascii="Verdana" w:hAnsi="Verdana" w:cs="Verdana" w:eastAsia="Verdana"/>
          <w:b/>
          <w:color w:val="auto"/>
          <w:spacing w:val="0"/>
          <w:position w:val="0"/>
          <w:sz w:val="24"/>
          <w:shd w:fill="auto" w:val="clear"/>
        </w:rPr>
      </w:pPr>
      <w:r>
        <w:rPr>
          <w:rFonts w:ascii="Verdana" w:hAnsi="Verdana" w:cs="Verdana" w:eastAsia="Verdana"/>
          <w:b/>
          <w:color w:val="auto"/>
          <w:spacing w:val="0"/>
          <w:position w:val="0"/>
          <w:sz w:val="24"/>
          <w:shd w:fill="auto" w:val="clear"/>
        </w:rPr>
        <w:t xml:space="preserve">GORIZIANA</w:t>
      </w:r>
    </w:p>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p>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p>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p>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p>
    <w:p>
      <w:pPr>
        <w:suppressAutoHyphens w:val="true"/>
        <w:spacing w:before="0" w:after="0" w:line="240"/>
        <w:ind w:right="0" w:left="0" w:firstLine="0"/>
        <w:jc w:val="left"/>
        <w:rPr>
          <w:rFonts w:ascii="Verdana" w:hAnsi="Verdana" w:cs="Verdana" w:eastAsia="Verdana"/>
          <w:b/>
          <w:color w:val="auto"/>
          <w:spacing w:val="0"/>
          <w:position w:val="0"/>
          <w:sz w:val="20"/>
          <w:shd w:fill="auto" w:val="clear"/>
        </w:rPr>
      </w:pPr>
    </w:p>
    <w:p>
      <w:pPr>
        <w:suppressAutoHyphens w:val="true"/>
        <w:spacing w:before="0" w:after="0" w:line="480"/>
        <w:ind w:right="0" w:left="0"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La partecipazione è riservata alle 14 squadre iscritte. </w:t>
      </w:r>
    </w:p>
    <w:p>
      <w:pPr>
        <w:numPr>
          <w:ilvl w:val="0"/>
          <w:numId w:val="8"/>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Nella regular season il  campionato sarà articolato in due gironi composti di sette squadre ciascuno, dove ogni squadra incontrerà le altre del proprio girone.</w:t>
      </w:r>
    </w:p>
    <w:p>
      <w:pPr>
        <w:suppressAutoHyphens w:val="true"/>
        <w:spacing w:before="0" w:after="0" w:line="276"/>
        <w:ind w:right="0" w:left="720"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Le prime tre dei due gironi saranno qualificate per i quarti di finale, mentre le altre due squadre qualificate per i quarti di finale usciranno dalle vincenti dei  Play-Out  di ogni girone  </w:t>
      </w:r>
    </w:p>
    <w:p>
      <w:pPr>
        <w:suppressAutoHyphens w:val="true"/>
        <w:spacing w:before="0" w:after="0" w:line="276"/>
        <w:ind w:right="0" w:left="720"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( 4° vs 7° e 5° vs 6°). I play out si disputano schierando 3 singoli (al meglio dei due set di 400 p.ti) e un tris a due (ai 1000 p.ti) più 1 riserva (non obbligatoria) che potrà sostituire anche a partita iniziata uno dei cinque titolari. ( In caso di pareggio passa la meglio classificata della regular season)</w:t>
      </w:r>
    </w:p>
    <w:p>
      <w:pPr>
        <w:suppressAutoHyphens w:val="true"/>
        <w:spacing w:before="0" w:after="0" w:line="480"/>
        <w:ind w:right="0" w:left="0" w:firstLine="0"/>
        <w:jc w:val="center"/>
        <w:rPr>
          <w:rFonts w:ascii="Verdana" w:hAnsi="Verdana" w:cs="Verdana" w:eastAsia="Verdana"/>
          <w:b/>
          <w:color w:val="auto"/>
          <w:spacing w:val="0"/>
          <w:position w:val="0"/>
          <w:sz w:val="36"/>
          <w:shd w:fill="C0C0C0" w:val="clear"/>
        </w:rPr>
      </w:pPr>
    </w:p>
    <w:p>
      <w:pPr>
        <w:suppressAutoHyphens w:val="true"/>
        <w:spacing w:before="0" w:after="0" w:line="480"/>
        <w:ind w:right="0" w:left="0" w:firstLine="0"/>
        <w:jc w:val="center"/>
        <w:rPr>
          <w:rFonts w:ascii="Verdana" w:hAnsi="Verdana" w:cs="Verdana" w:eastAsia="Verdana"/>
          <w:b/>
          <w:color w:val="auto"/>
          <w:spacing w:val="0"/>
          <w:position w:val="0"/>
          <w:sz w:val="36"/>
          <w:shd w:fill="C0C0C0" w:val="clear"/>
        </w:rPr>
      </w:pPr>
    </w:p>
    <w:p>
      <w:pPr>
        <w:suppressAutoHyphens w:val="true"/>
        <w:spacing w:before="0" w:after="0" w:line="480"/>
        <w:ind w:right="0" w:left="0" w:firstLine="0"/>
        <w:jc w:val="center"/>
        <w:rPr>
          <w:rFonts w:ascii="Verdana" w:hAnsi="Verdana" w:cs="Verdana" w:eastAsia="Verdana"/>
          <w:b/>
          <w:color w:val="auto"/>
          <w:spacing w:val="0"/>
          <w:position w:val="0"/>
          <w:sz w:val="36"/>
          <w:shd w:fill="C0C0C0" w:val="clear"/>
        </w:rPr>
      </w:pPr>
    </w:p>
    <w:p>
      <w:pPr>
        <w:suppressAutoHyphens w:val="true"/>
        <w:spacing w:before="0" w:after="0" w:line="480"/>
        <w:ind w:right="0" w:left="0" w:firstLine="0"/>
        <w:jc w:val="center"/>
        <w:rPr>
          <w:rFonts w:ascii="Verdana" w:hAnsi="Verdana" w:cs="Verdana" w:eastAsia="Verdana"/>
          <w:b/>
          <w:color w:val="auto"/>
          <w:spacing w:val="0"/>
          <w:position w:val="0"/>
          <w:sz w:val="36"/>
          <w:shd w:fill="C0C0C0" w:val="clear"/>
        </w:rPr>
      </w:pPr>
    </w:p>
    <w:p>
      <w:pPr>
        <w:suppressAutoHyphens w:val="true"/>
        <w:spacing w:before="0" w:after="0" w:line="480"/>
        <w:ind w:right="0" w:left="0" w:firstLine="0"/>
        <w:jc w:val="center"/>
        <w:rPr>
          <w:rFonts w:ascii="Verdana" w:hAnsi="Verdana" w:cs="Verdana" w:eastAsia="Verdana"/>
          <w:b/>
          <w:color w:val="auto"/>
          <w:spacing w:val="0"/>
          <w:position w:val="0"/>
          <w:sz w:val="36"/>
          <w:shd w:fill="C0C0C0" w:val="clear"/>
        </w:rPr>
      </w:pPr>
    </w:p>
    <w:p>
      <w:pPr>
        <w:suppressAutoHyphens w:val="true"/>
        <w:spacing w:before="0" w:after="0" w:line="480"/>
        <w:ind w:right="0" w:left="0" w:firstLine="0"/>
        <w:jc w:val="center"/>
        <w:rPr>
          <w:rFonts w:ascii="Verdana" w:hAnsi="Verdana" w:cs="Verdana" w:eastAsia="Verdana"/>
          <w:b/>
          <w:color w:val="auto"/>
          <w:spacing w:val="0"/>
          <w:position w:val="0"/>
          <w:sz w:val="36"/>
          <w:shd w:fill="C0C0C0" w:val="clear"/>
        </w:rPr>
      </w:pPr>
    </w:p>
    <w:p>
      <w:pPr>
        <w:suppressAutoHyphens w:val="true"/>
        <w:spacing w:before="0" w:after="0" w:line="480"/>
        <w:ind w:right="0" w:left="0" w:firstLine="0"/>
        <w:jc w:val="center"/>
        <w:rPr>
          <w:rFonts w:ascii="Verdana" w:hAnsi="Verdana" w:cs="Verdana" w:eastAsia="Verdana"/>
          <w:b/>
          <w:color w:val="auto"/>
          <w:spacing w:val="0"/>
          <w:position w:val="0"/>
          <w:sz w:val="36"/>
          <w:shd w:fill="auto" w:val="clear"/>
        </w:rPr>
      </w:pPr>
      <w:r>
        <w:rPr>
          <w:rFonts w:ascii="Verdana" w:hAnsi="Verdana" w:cs="Verdana" w:eastAsia="Verdana"/>
          <w:b/>
          <w:color w:val="auto"/>
          <w:spacing w:val="0"/>
          <w:position w:val="0"/>
          <w:sz w:val="36"/>
          <w:shd w:fill="C0C0C0" w:val="clear"/>
        </w:rPr>
        <w:t xml:space="preserve">REGOLAMENTO</w:t>
      </w:r>
    </w:p>
    <w:p>
      <w:pPr>
        <w:suppressAutoHyphens w:val="true"/>
        <w:spacing w:before="0" w:after="0" w:line="240"/>
        <w:ind w:right="0" w:left="0" w:firstLine="0"/>
        <w:jc w:val="both"/>
        <w:rPr>
          <w:rFonts w:ascii="Verdana" w:hAnsi="Verdana" w:cs="Verdana" w:eastAsia="Verdana"/>
          <w:color w:val="auto"/>
          <w:spacing w:val="0"/>
          <w:position w:val="0"/>
          <w:sz w:val="36"/>
          <w:shd w:fill="auto" w:val="clear"/>
        </w:rPr>
      </w:pPr>
    </w:p>
    <w:p>
      <w:pPr>
        <w:numPr>
          <w:ilvl w:val="0"/>
          <w:numId w:val="12"/>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Ogni squadra deve adottare una divisa uguale per tutti i suoi componenti.</w:t>
      </w:r>
    </w:p>
    <w:p>
      <w:pPr>
        <w:tabs>
          <w:tab w:val="left" w:pos="1134" w:leader="none"/>
        </w:tabs>
        <w:suppressAutoHyphens w:val="true"/>
        <w:spacing w:before="0" w:after="0" w:line="276"/>
        <w:ind w:right="0" w:left="720" w:firstLine="0"/>
        <w:jc w:val="both"/>
        <w:rPr>
          <w:rFonts w:ascii="Verdana" w:hAnsi="Verdana" w:cs="Verdana" w:eastAsia="Verdana"/>
          <w:color w:val="auto"/>
          <w:spacing w:val="0"/>
          <w:position w:val="0"/>
          <w:sz w:val="28"/>
          <w:shd w:fill="auto" w:val="clear"/>
        </w:rPr>
      </w:pPr>
    </w:p>
    <w:p>
      <w:pPr>
        <w:numPr>
          <w:ilvl w:val="0"/>
          <w:numId w:val="14"/>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Gli incontri durante la regular season si disputano schierando 3 singoli (al meglio dei due set di 400 p.ti) e un tris a due (ai 1000 p.ti) più 1 riserva (non obbligatoria) che potrà sostituire anche a partita iniziata uno dei cinque titolari.</w:t>
      </w:r>
    </w:p>
    <w:p>
      <w:pPr>
        <w:suppressAutoHyphens w:val="true"/>
        <w:spacing w:before="0" w:after="0" w:line="276"/>
        <w:ind w:right="0" w:left="0" w:firstLine="0"/>
        <w:jc w:val="both"/>
        <w:rPr>
          <w:rFonts w:ascii="Verdana" w:hAnsi="Verdana" w:cs="Verdana" w:eastAsia="Verdana"/>
          <w:color w:val="auto"/>
          <w:spacing w:val="0"/>
          <w:position w:val="0"/>
          <w:sz w:val="28"/>
          <w:shd w:fill="auto" w:val="clear"/>
        </w:rPr>
      </w:pPr>
    </w:p>
    <w:p>
      <w:pPr>
        <w:numPr>
          <w:ilvl w:val="0"/>
          <w:numId w:val="16"/>
        </w:numPr>
        <w:tabs>
          <w:tab w:val="left" w:pos="720" w:leader="none"/>
        </w:tabs>
        <w:suppressAutoHyphens w:val="true"/>
        <w:spacing w:before="0" w:after="0" w:line="276"/>
        <w:ind w:right="0" w:left="720" w:hanging="360"/>
        <w:jc w:val="both"/>
        <w:rPr>
          <w:rFonts w:ascii="Verdana" w:hAnsi="Verdana" w:cs="Verdana" w:eastAsia="Verdana"/>
          <w:b/>
          <w:color w:val="FF0000"/>
          <w:spacing w:val="0"/>
          <w:position w:val="0"/>
          <w:sz w:val="28"/>
          <w:shd w:fill="auto" w:val="clear"/>
        </w:rPr>
      </w:pPr>
      <w:r>
        <w:rPr>
          <w:rFonts w:ascii="Verdana" w:hAnsi="Verdana" w:cs="Verdana" w:eastAsia="Verdana"/>
          <w:color w:val="auto"/>
          <w:spacing w:val="0"/>
          <w:position w:val="0"/>
          <w:sz w:val="28"/>
          <w:shd w:fill="auto" w:val="clear"/>
        </w:rPr>
        <w:t xml:space="preserve">Le Finali per il titolo saranno giocate con lo schieramento di cinque singoli (al meglio dei due set ai 400 p.ti), a eliminazione diretta con abbinamento secondo la classifica di merito maturata durante la regular season. (Prima girone “A” contro uscente Play-Out girone “B” ecc.)</w:t>
      </w:r>
    </w:p>
    <w:p>
      <w:pPr>
        <w:suppressAutoHyphens w:val="true"/>
        <w:spacing w:before="0" w:after="0" w:line="240"/>
        <w:ind w:right="0" w:left="720" w:firstLine="0"/>
        <w:jc w:val="left"/>
        <w:rPr>
          <w:rFonts w:ascii="Verdana" w:hAnsi="Verdana" w:cs="Verdana" w:eastAsia="Verdana"/>
          <w:b/>
          <w:color w:val="FF0000"/>
          <w:spacing w:val="0"/>
          <w:position w:val="0"/>
          <w:sz w:val="28"/>
          <w:shd w:fill="auto" w:val="clear"/>
        </w:rPr>
      </w:pPr>
    </w:p>
    <w:p>
      <w:pPr>
        <w:numPr>
          <w:ilvl w:val="0"/>
          <w:numId w:val="18"/>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Ogni squadra non potrà avere nelle proprie file più di tre Master di Goriziana, ad eccezione dei neo promossi alla categoria master goriziana.</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20"/>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Ogni squadra potrà comporre la propria formazione anche con atleti di diversi CSB, la rosa degli atleti per ogni squadra non potrà superare il numero di 10 iscritti.</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22"/>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Il termine massimo per integrare la rosa comunicata (minimo 5 atleti) a inizio stagione è fissata entro il 31/12/2022</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24"/>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La giornata di gioco prevista è il sabato, in concomitanza con manifestazioni Nazionali della specialità Goriziana, (tempo di prova biliardi 3 min.</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suppressAutoHyphens w:val="true"/>
        <w:spacing w:before="0" w:after="0" w:line="276"/>
        <w:ind w:right="0" w:left="720" w:firstLine="0"/>
        <w:jc w:val="both"/>
        <w:rPr>
          <w:rFonts w:ascii="Verdana" w:hAnsi="Verdana" w:cs="Verdana" w:eastAsia="Verdana"/>
          <w:color w:val="auto"/>
          <w:spacing w:val="0"/>
          <w:position w:val="0"/>
          <w:sz w:val="28"/>
          <w:shd w:fill="auto" w:val="clear"/>
        </w:rPr>
      </w:pP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28"/>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Le vittorie per 3-1 o 4-0 varranno 3 p.ti nella classifica generale viceversa le sconfitte varranno 0 p.ti nella classifica, mentre in caso di pareggio 2-2 le squadre si aggiudicano 1 p.to classifica a testa.</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30"/>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La classifica sarà stilata sommando tutti i punti maturati durante gli incontri, nel caso di parità di punteggio sarà privilegiata la squadra che ha vinto più partite, nell’ulteriore parità varranno gli scontri diretti e ulteriormente ai punti partita fra le squadre a pari punteggio; se anche quest’ultimo parziale risulterà uguale, varranno le somme di tutti i punti totalizzati dalle squadre durante il campionato, come ultima dirimente quando alle osservazioni precedenti risulti comunque una parità, si effettuerà una partita di spareggio.</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32"/>
        </w:numPr>
        <w:tabs>
          <w:tab w:val="left" w:pos="1134"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4"/>
          <w:shd w:fill="auto" w:val="clear"/>
        </w:rPr>
        <w:t xml:space="preserve">FINALI AD OTTO SQUADRE PER L’ASSEGNAZIONE DEL TITOLO:</w:t>
      </w:r>
      <w:r>
        <w:rPr>
          <w:rFonts w:ascii="Verdana" w:hAnsi="Verdana" w:cs="Verdana" w:eastAsia="Verdana"/>
          <w:color w:val="auto"/>
          <w:spacing w:val="0"/>
          <w:position w:val="0"/>
          <w:sz w:val="28"/>
          <w:shd w:fill="auto" w:val="clear"/>
        </w:rPr>
        <w:t xml:space="preserve"> </w:t>
      </w:r>
    </w:p>
    <w:p>
      <w:pPr>
        <w:tabs>
          <w:tab w:val="left" w:pos="1134" w:leader="none"/>
        </w:tabs>
        <w:suppressAutoHyphens w:val="true"/>
        <w:spacing w:before="0" w:after="0" w:line="276"/>
        <w:ind w:right="0" w:left="720"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Si qualificano le prime tre della Classifica Generale finale dei due Gironi “A” “B”, poi dal 4° al 7° posto Play-Out a quattro squadre, la vincente andrà a completare il tabellone finale; durante questa fase, i primi abbinamenti saranno fatti secondo classifica di merito e consistono in incontri a quattro partite come previsto dalla regular season e in caso di parità (2-2) passa la migliore della classifica generale della regular season. </w:t>
      </w:r>
    </w:p>
    <w:p>
      <w:pPr>
        <w:tabs>
          <w:tab w:val="left" w:pos="1134" w:leader="none"/>
        </w:tabs>
        <w:suppressAutoHyphens w:val="true"/>
        <w:spacing w:before="0" w:after="0" w:line="276"/>
        <w:ind w:right="0" w:left="720"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Durante le finali le otto squadre qualificate, giocheranno schierando 5 singoli (tutte partite al meglio dei due set ai 400 p.ti), più riserva (non obbligatoria) che potrà sostituire anche a partita iniziata uno dei cinque titolari.</w:t>
      </w:r>
    </w:p>
    <w:p>
      <w:pPr>
        <w:tabs>
          <w:tab w:val="left" w:pos="1134" w:leader="none"/>
        </w:tabs>
        <w:suppressAutoHyphens w:val="true"/>
        <w:spacing w:before="0" w:after="0" w:line="276"/>
        <w:ind w:right="0" w:left="0" w:firstLine="0"/>
        <w:jc w:val="both"/>
        <w:rPr>
          <w:rFonts w:ascii="Verdana" w:hAnsi="Verdana" w:cs="Verdana" w:eastAsia="Verdana"/>
          <w:color w:val="auto"/>
          <w:spacing w:val="0"/>
          <w:position w:val="0"/>
          <w:sz w:val="28"/>
          <w:shd w:fill="auto" w:val="clear"/>
        </w:rPr>
      </w:pPr>
    </w:p>
    <w:p>
      <w:pPr>
        <w:tabs>
          <w:tab w:val="left" w:pos="1134" w:leader="none"/>
        </w:tabs>
        <w:suppressAutoHyphens w:val="true"/>
        <w:spacing w:before="0" w:after="0" w:line="276"/>
        <w:ind w:right="0" w:left="0" w:firstLine="0"/>
        <w:jc w:val="both"/>
        <w:rPr>
          <w:rFonts w:ascii="Verdana" w:hAnsi="Verdana" w:cs="Verdana" w:eastAsia="Verdana"/>
          <w:color w:val="auto"/>
          <w:spacing w:val="0"/>
          <w:position w:val="0"/>
          <w:sz w:val="28"/>
          <w:shd w:fill="auto" w:val="clear"/>
        </w:rPr>
      </w:pPr>
    </w:p>
    <w:p>
      <w:pPr>
        <w:tabs>
          <w:tab w:val="left" w:pos="1134" w:leader="none"/>
        </w:tabs>
        <w:suppressAutoHyphens w:val="true"/>
        <w:spacing w:before="0" w:after="0" w:line="276"/>
        <w:ind w:right="0" w:left="0" w:firstLine="0"/>
        <w:jc w:val="both"/>
        <w:rPr>
          <w:rFonts w:ascii="Verdana" w:hAnsi="Verdana" w:cs="Verdana" w:eastAsia="Verdana"/>
          <w:color w:val="auto"/>
          <w:spacing w:val="0"/>
          <w:position w:val="0"/>
          <w:sz w:val="28"/>
          <w:shd w:fill="auto" w:val="clear"/>
        </w:rPr>
      </w:pPr>
    </w:p>
    <w:p>
      <w:pPr>
        <w:tabs>
          <w:tab w:val="left" w:pos="1134" w:leader="none"/>
        </w:tabs>
        <w:suppressAutoHyphens w:val="true"/>
        <w:spacing w:before="0" w:after="0" w:line="276"/>
        <w:ind w:right="0" w:left="0" w:firstLine="0"/>
        <w:jc w:val="both"/>
        <w:rPr>
          <w:rFonts w:ascii="Verdana" w:hAnsi="Verdana" w:cs="Verdana" w:eastAsia="Verdana"/>
          <w:color w:val="auto"/>
          <w:spacing w:val="0"/>
          <w:position w:val="0"/>
          <w:sz w:val="28"/>
          <w:shd w:fill="auto" w:val="clear"/>
        </w:rPr>
      </w:pPr>
    </w:p>
    <w:p>
      <w:pPr>
        <w:tabs>
          <w:tab w:val="left" w:pos="1134" w:leader="none"/>
        </w:tabs>
        <w:suppressAutoHyphens w:val="true"/>
        <w:spacing w:before="0" w:after="0" w:line="276"/>
        <w:ind w:right="0" w:left="0" w:firstLine="0"/>
        <w:jc w:val="both"/>
        <w:rPr>
          <w:rFonts w:ascii="Verdana" w:hAnsi="Verdana" w:cs="Verdana" w:eastAsia="Verdana"/>
          <w:color w:val="auto"/>
          <w:spacing w:val="0"/>
          <w:position w:val="0"/>
          <w:sz w:val="28"/>
          <w:shd w:fill="auto" w:val="clear"/>
        </w:rPr>
      </w:pPr>
    </w:p>
    <w:p>
      <w:pPr>
        <w:tabs>
          <w:tab w:val="left" w:pos="1134" w:leader="none"/>
        </w:tabs>
        <w:suppressAutoHyphens w:val="true"/>
        <w:spacing w:before="0" w:after="0" w:line="276"/>
        <w:ind w:right="0" w:left="720" w:firstLine="0"/>
        <w:jc w:val="both"/>
        <w:rPr>
          <w:rFonts w:ascii="Verdana" w:hAnsi="Verdana" w:cs="Verdana" w:eastAsia="Verdana"/>
          <w:color w:val="auto"/>
          <w:spacing w:val="0"/>
          <w:position w:val="0"/>
          <w:sz w:val="28"/>
          <w:shd w:fill="auto" w:val="clear"/>
        </w:rPr>
      </w:pP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37"/>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La quota di iscrizione squadra è fissata in 500,00 €</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39"/>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Premiazioni Regular season</w:t>
      </w:r>
    </w:p>
    <w:p>
      <w:pPr>
        <w:suppressAutoHyphens w:val="true"/>
        <w:spacing w:before="0" w:after="0" w:line="240"/>
        <w:ind w:right="0" w:left="1416" w:firstLine="0"/>
        <w:jc w:val="left"/>
        <w:rPr>
          <w:rFonts w:ascii="Verdana" w:hAnsi="Verdana" w:cs="Verdana" w:eastAsia="Verdana"/>
          <w:color w:val="auto"/>
          <w:spacing w:val="0"/>
          <w:position w:val="0"/>
          <w:sz w:val="28"/>
          <w:shd w:fill="auto" w:val="clear"/>
        </w:rPr>
      </w:pPr>
    </w:p>
    <w:p>
      <w:pPr>
        <w:suppressAutoHyphens w:val="true"/>
        <w:spacing w:before="0" w:after="0" w:line="240"/>
        <w:ind w:right="0" w:left="1416" w:firstLine="0"/>
        <w:jc w:val="left"/>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Girone “A”</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1° cl. 1500 €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2° cl. 1000 €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3° cl. 500 €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p>
    <w:p>
      <w:pPr>
        <w:suppressAutoHyphens w:val="true"/>
        <w:spacing w:before="0" w:after="0" w:line="240"/>
        <w:ind w:right="0" w:left="1416" w:firstLine="0"/>
        <w:jc w:val="left"/>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Girone “B”</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1° cl. 1500 €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2° cl. 1000 €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3° cl. 500 €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p>
    <w:p>
      <w:pPr>
        <w:numPr>
          <w:ilvl w:val="0"/>
          <w:numId w:val="44"/>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Premio Vincente Play-Out dal 4° al 7° posto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Girone “A” 500 €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Girone “B” 500 €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p>
    <w:p>
      <w:pPr>
        <w:numPr>
          <w:ilvl w:val="0"/>
          <w:numId w:val="46"/>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Premiazioni Finali :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1° cl. 1000 €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2° cl. 500 €</w:t>
      </w: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p>
    <w:p>
      <w:pPr>
        <w:suppressAutoHyphens w:val="true"/>
        <w:spacing w:before="0" w:after="0" w:line="276"/>
        <w:ind w:right="0" w:left="0" w:firstLine="0"/>
        <w:jc w:val="both"/>
        <w:rPr>
          <w:rFonts w:ascii="Verdana" w:hAnsi="Verdana" w:cs="Verdana" w:eastAsia="Verdana"/>
          <w:color w:val="auto"/>
          <w:spacing w:val="0"/>
          <w:position w:val="0"/>
          <w:sz w:val="28"/>
          <w:shd w:fill="auto" w:val="clear"/>
        </w:rPr>
      </w:pP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p>
    <w:p>
      <w:pPr>
        <w:suppressAutoHyphens w:val="true"/>
        <w:spacing w:before="0" w:after="0" w:line="276"/>
        <w:ind w:right="0" w:left="1416" w:firstLine="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Scudetto di Campione Italiano a tutti i componenti la squadra prima nelle Finali, trofeo alla prima e seconda classificata delle Finali e coppa ai primi dei due gironi della regular season.</w:t>
      </w:r>
    </w:p>
    <w:p>
      <w:pPr>
        <w:suppressAutoHyphens w:val="true"/>
        <w:spacing w:before="0" w:after="0" w:line="276"/>
        <w:ind w:right="0" w:left="0" w:firstLine="0"/>
        <w:jc w:val="both"/>
        <w:rPr>
          <w:rFonts w:ascii="Verdana" w:hAnsi="Verdana" w:cs="Verdana" w:eastAsia="Verdana"/>
          <w:color w:val="auto"/>
          <w:spacing w:val="0"/>
          <w:position w:val="0"/>
          <w:sz w:val="28"/>
          <w:shd w:fill="auto" w:val="clear"/>
        </w:rPr>
      </w:pPr>
    </w:p>
    <w:p>
      <w:pPr>
        <w:suppressAutoHyphens w:val="true"/>
        <w:spacing w:before="0" w:after="0" w:line="276"/>
        <w:ind w:right="0" w:left="720" w:firstLine="0"/>
        <w:jc w:val="both"/>
        <w:rPr>
          <w:rFonts w:ascii="Verdana" w:hAnsi="Verdana" w:cs="Verdana" w:eastAsia="Verdana"/>
          <w:color w:val="auto"/>
          <w:spacing w:val="0"/>
          <w:position w:val="0"/>
          <w:sz w:val="28"/>
          <w:shd w:fill="auto" w:val="clear"/>
        </w:rPr>
      </w:pPr>
    </w:p>
    <w:p>
      <w:pPr>
        <w:suppressAutoHyphens w:val="true"/>
        <w:spacing w:before="0" w:after="0" w:line="276"/>
        <w:ind w:right="0" w:left="720" w:firstLine="0"/>
        <w:jc w:val="center"/>
        <w:rPr>
          <w:rFonts w:ascii="Verdana" w:hAnsi="Verdana" w:cs="Verdana" w:eastAsia="Verdana"/>
          <w:b/>
          <w:i/>
          <w:color w:val="auto"/>
          <w:spacing w:val="0"/>
          <w:position w:val="0"/>
          <w:sz w:val="28"/>
          <w:u w:val="single"/>
          <w:shd w:fill="C0C0C0" w:val="clear"/>
        </w:rPr>
      </w:pPr>
    </w:p>
    <w:p>
      <w:pPr>
        <w:suppressAutoHyphens w:val="true"/>
        <w:spacing w:before="0" w:after="0" w:line="276"/>
        <w:ind w:right="0" w:left="720" w:firstLine="0"/>
        <w:jc w:val="center"/>
        <w:rPr>
          <w:rFonts w:ascii="Verdana" w:hAnsi="Verdana" w:cs="Verdana" w:eastAsia="Verdana"/>
          <w:b/>
          <w:i/>
          <w:color w:val="auto"/>
          <w:spacing w:val="0"/>
          <w:position w:val="0"/>
          <w:sz w:val="28"/>
          <w:u w:val="single"/>
          <w:shd w:fill="C0C0C0" w:val="clear"/>
        </w:rPr>
      </w:pPr>
    </w:p>
    <w:p>
      <w:pPr>
        <w:suppressAutoHyphens w:val="true"/>
        <w:spacing w:before="0" w:after="0" w:line="276"/>
        <w:ind w:right="0" w:left="720" w:firstLine="0"/>
        <w:jc w:val="center"/>
        <w:rPr>
          <w:rFonts w:ascii="Verdana" w:hAnsi="Verdana" w:cs="Verdana" w:eastAsia="Verdana"/>
          <w:b/>
          <w:i/>
          <w:color w:val="auto"/>
          <w:spacing w:val="0"/>
          <w:position w:val="0"/>
          <w:sz w:val="28"/>
          <w:u w:val="single"/>
          <w:shd w:fill="auto" w:val="clear"/>
        </w:rPr>
      </w:pPr>
      <w:r>
        <w:rPr>
          <w:rFonts w:ascii="Verdana" w:hAnsi="Verdana" w:cs="Verdana" w:eastAsia="Verdana"/>
          <w:b/>
          <w:i/>
          <w:color w:val="auto"/>
          <w:spacing w:val="0"/>
          <w:position w:val="0"/>
          <w:sz w:val="28"/>
          <w:u w:val="single"/>
          <w:shd w:fill="C0C0C0" w:val="clear"/>
        </w:rPr>
        <w:t xml:space="preserve">CRONOLOGIA</w:t>
      </w:r>
    </w:p>
    <w:p>
      <w:pPr>
        <w:suppressAutoHyphens w:val="true"/>
        <w:spacing w:before="0" w:after="0" w:line="276"/>
        <w:ind w:right="0" w:left="720" w:firstLine="0"/>
        <w:jc w:val="both"/>
        <w:rPr>
          <w:rFonts w:ascii="Verdana" w:hAnsi="Verdana" w:cs="Verdana" w:eastAsia="Verdana"/>
          <w:color w:val="auto"/>
          <w:spacing w:val="0"/>
          <w:position w:val="0"/>
          <w:sz w:val="28"/>
          <w:shd w:fill="auto" w:val="clear"/>
        </w:rPr>
      </w:pPr>
    </w:p>
    <w:p>
      <w:pPr>
        <w:numPr>
          <w:ilvl w:val="0"/>
          <w:numId w:val="54"/>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Alle ore </w:t>
      </w:r>
      <w:r>
        <w:rPr>
          <w:rFonts w:ascii="Verdana" w:hAnsi="Verdana" w:cs="Verdana" w:eastAsia="Verdana"/>
          <w:b/>
          <w:color w:val="auto"/>
          <w:spacing w:val="0"/>
          <w:position w:val="0"/>
          <w:sz w:val="28"/>
          <w:shd w:fill="C0C0C0" w:val="clear"/>
        </w:rPr>
        <w:t xml:space="preserve">15:30</w:t>
      </w:r>
      <w:r>
        <w:rPr>
          <w:rFonts w:ascii="Verdana" w:hAnsi="Verdana" w:cs="Verdana" w:eastAsia="Verdana"/>
          <w:color w:val="auto"/>
          <w:spacing w:val="0"/>
          <w:position w:val="0"/>
          <w:sz w:val="28"/>
          <w:shd w:fill="auto" w:val="clear"/>
        </w:rPr>
        <w:t xml:space="preserve"> del sabato indicato, Presentazione al Direttore di gara dello statino formazione di ogni squadra.</w:t>
      </w:r>
    </w:p>
    <w:p>
      <w:pPr>
        <w:suppressAutoHyphens w:val="true"/>
        <w:spacing w:before="0" w:after="0" w:line="276"/>
        <w:ind w:right="0" w:left="720" w:firstLine="0"/>
        <w:jc w:val="both"/>
        <w:rPr>
          <w:rFonts w:ascii="Verdana" w:hAnsi="Verdana" w:cs="Verdana" w:eastAsia="Verdana"/>
          <w:color w:val="auto"/>
          <w:spacing w:val="0"/>
          <w:position w:val="0"/>
          <w:sz w:val="28"/>
          <w:shd w:fill="auto" w:val="clear"/>
        </w:rPr>
      </w:pPr>
    </w:p>
    <w:p>
      <w:pPr>
        <w:numPr>
          <w:ilvl w:val="0"/>
          <w:numId w:val="56"/>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Alle ore </w:t>
      </w:r>
      <w:r>
        <w:rPr>
          <w:rFonts w:ascii="Verdana" w:hAnsi="Verdana" w:cs="Verdana" w:eastAsia="Verdana"/>
          <w:b/>
          <w:color w:val="auto"/>
          <w:spacing w:val="0"/>
          <w:position w:val="0"/>
          <w:sz w:val="28"/>
          <w:shd w:fill="C0C0C0" w:val="clear"/>
        </w:rPr>
        <w:t xml:space="preserve">16:00</w:t>
      </w:r>
      <w:r>
        <w:rPr>
          <w:rFonts w:ascii="Verdana" w:hAnsi="Verdana" w:cs="Verdana" w:eastAsia="Verdana"/>
          <w:b/>
          <w:color w:val="auto"/>
          <w:spacing w:val="0"/>
          <w:position w:val="0"/>
          <w:sz w:val="28"/>
          <w:shd w:fill="auto" w:val="clear"/>
        </w:rPr>
        <w:t xml:space="preserve"> </w:t>
      </w:r>
      <w:r>
        <w:rPr>
          <w:rFonts w:ascii="Verdana" w:hAnsi="Verdana" w:cs="Verdana" w:eastAsia="Verdana"/>
          <w:color w:val="auto"/>
          <w:spacing w:val="0"/>
          <w:position w:val="0"/>
          <w:sz w:val="28"/>
          <w:shd w:fill="auto" w:val="clear"/>
        </w:rPr>
        <w:t xml:space="preserve">inizio primo turno partite, composto di un singolo e un tris a due</w:t>
      </w:r>
    </w:p>
    <w:p>
      <w:pPr>
        <w:suppressAutoHyphens w:val="true"/>
        <w:spacing w:before="0" w:after="0" w:line="276"/>
        <w:ind w:right="0" w:left="720" w:firstLine="0"/>
        <w:jc w:val="both"/>
        <w:rPr>
          <w:rFonts w:ascii="Verdana" w:hAnsi="Verdana" w:cs="Verdana" w:eastAsia="Verdana"/>
          <w:color w:val="auto"/>
          <w:spacing w:val="0"/>
          <w:position w:val="0"/>
          <w:sz w:val="28"/>
          <w:shd w:fill="auto" w:val="clear"/>
        </w:rPr>
      </w:pPr>
    </w:p>
    <w:p>
      <w:pPr>
        <w:numPr>
          <w:ilvl w:val="0"/>
          <w:numId w:val="58"/>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Alle </w:t>
      </w:r>
      <w:r>
        <w:rPr>
          <w:rFonts w:ascii="Verdana" w:hAnsi="Verdana" w:cs="Verdana" w:eastAsia="Verdana"/>
          <w:color w:val="auto"/>
          <w:spacing w:val="0"/>
          <w:position w:val="0"/>
          <w:sz w:val="28"/>
          <w:shd w:fill="C0C0C0" w:val="clear"/>
        </w:rPr>
        <w:t xml:space="preserve">ore </w:t>
      </w:r>
      <w:r>
        <w:rPr>
          <w:rFonts w:ascii="Verdana" w:hAnsi="Verdana" w:cs="Verdana" w:eastAsia="Verdana"/>
          <w:b/>
          <w:color w:val="auto"/>
          <w:spacing w:val="0"/>
          <w:position w:val="0"/>
          <w:sz w:val="28"/>
          <w:shd w:fill="C0C0C0" w:val="clear"/>
        </w:rPr>
        <w:t xml:space="preserve">17:30</w:t>
      </w:r>
      <w:r>
        <w:rPr>
          <w:rFonts w:ascii="Verdana" w:hAnsi="Verdana" w:cs="Verdana" w:eastAsia="Verdana"/>
          <w:b/>
          <w:color w:val="auto"/>
          <w:spacing w:val="0"/>
          <w:position w:val="0"/>
          <w:sz w:val="28"/>
          <w:shd w:fill="auto" w:val="clear"/>
        </w:rPr>
        <w:t xml:space="preserve"> </w:t>
      </w:r>
      <w:r>
        <w:rPr>
          <w:rFonts w:ascii="Verdana" w:hAnsi="Verdana" w:cs="Verdana" w:eastAsia="Verdana"/>
          <w:color w:val="auto"/>
          <w:spacing w:val="0"/>
          <w:position w:val="0"/>
          <w:sz w:val="28"/>
          <w:shd w:fill="auto" w:val="clear"/>
        </w:rPr>
        <w:t xml:space="preserve">orario massimo (</w:t>
      </w:r>
      <w:r>
        <w:rPr>
          <w:rFonts w:ascii="Verdana" w:hAnsi="Verdana" w:cs="Verdana" w:eastAsia="Verdana"/>
          <w:i/>
          <w:color w:val="auto"/>
          <w:spacing w:val="0"/>
          <w:position w:val="0"/>
          <w:sz w:val="28"/>
          <w:shd w:fill="auto" w:val="clear"/>
        </w:rPr>
        <w:t xml:space="preserve">i giocatori devono essere presenti per l’eventuale chiamata anche prima dell’orario indicato per questo turno di gioco</w:t>
      </w:r>
      <w:r>
        <w:rPr>
          <w:rFonts w:ascii="Verdana" w:hAnsi="Verdana" w:cs="Verdana" w:eastAsia="Verdana"/>
          <w:color w:val="auto"/>
          <w:spacing w:val="0"/>
          <w:position w:val="0"/>
          <w:sz w:val="28"/>
          <w:shd w:fill="auto" w:val="clear"/>
        </w:rPr>
        <w:t xml:space="preserve">), inizio secondo turno che sarà composto di due singoli.</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60"/>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 La cronologia dei Play-Out dei due gironi sarà comunicata in tempo utile alle squadre aventi diritto dei due gironi “A” e “B”</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62"/>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La cronologia della Finali sarà comunicata in tempo utile a tutte le squadre qualificate.</w:t>
      </w:r>
    </w:p>
    <w:p>
      <w:pPr>
        <w:suppressAutoHyphens w:val="true"/>
        <w:spacing w:before="0" w:after="0" w:line="240"/>
        <w:ind w:right="0" w:left="720" w:firstLine="0"/>
        <w:jc w:val="left"/>
        <w:rPr>
          <w:rFonts w:ascii="Verdana" w:hAnsi="Verdana" w:cs="Verdana" w:eastAsia="Verdana"/>
          <w:color w:val="auto"/>
          <w:spacing w:val="0"/>
          <w:position w:val="0"/>
          <w:sz w:val="28"/>
          <w:shd w:fill="auto" w:val="clear"/>
        </w:rPr>
      </w:pPr>
    </w:p>
    <w:p>
      <w:pPr>
        <w:numPr>
          <w:ilvl w:val="0"/>
          <w:numId w:val="64"/>
        </w:numPr>
        <w:tabs>
          <w:tab w:val="left" w:pos="720" w:leader="none"/>
        </w:tabs>
        <w:suppressAutoHyphens w:val="true"/>
        <w:spacing w:before="0" w:after="0" w:line="276"/>
        <w:ind w:right="0" w:left="720" w:hanging="360"/>
        <w:jc w:val="both"/>
        <w:rPr>
          <w:rFonts w:ascii="Verdana" w:hAnsi="Verdana" w:cs="Verdana" w:eastAsia="Verdana"/>
          <w:color w:val="auto"/>
          <w:spacing w:val="0"/>
          <w:position w:val="0"/>
          <w:sz w:val="28"/>
          <w:shd w:fill="auto" w:val="clear"/>
        </w:rPr>
      </w:pPr>
      <w:r>
        <w:rPr>
          <w:rFonts w:ascii="Verdana" w:hAnsi="Verdana" w:cs="Verdana" w:eastAsia="Verdana"/>
          <w:color w:val="auto"/>
          <w:spacing w:val="0"/>
          <w:position w:val="0"/>
          <w:sz w:val="28"/>
          <w:shd w:fill="auto" w:val="clear"/>
        </w:rPr>
        <w:t xml:space="preserve">In particolari giornate di gioco questi orari potranno subire delle variazioni, comunicate dalla direzione gara.</w:t>
      </w:r>
    </w:p>
    <w:p>
      <w:pPr>
        <w:suppressAutoHyphens w:val="true"/>
        <w:spacing w:before="0" w:after="0" w:line="276"/>
        <w:ind w:right="0" w:left="360" w:firstLine="0"/>
        <w:jc w:val="both"/>
        <w:rPr>
          <w:rFonts w:ascii="Verdana" w:hAnsi="Verdana" w:cs="Verdana" w:eastAsia="Verdana"/>
          <w:color w:val="auto"/>
          <w:spacing w:val="0"/>
          <w:position w:val="0"/>
          <w:sz w:val="28"/>
          <w:shd w:fill="auto" w:val="clear"/>
        </w:rPr>
      </w:pPr>
    </w:p>
    <w:p>
      <w:pPr>
        <w:suppressAutoHyphens w:val="true"/>
        <w:spacing w:before="0" w:after="0" w:line="24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C0C0C0" w:val="clear"/>
        </w:rPr>
        <w:t xml:space="preserve">OBBLIGATORIETA’</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68"/>
        </w:numPr>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E’ obbligatorio fornire copia del bonifico iscrizione al campionato, per ogni squadra iscritta, almeno sette giorni prima dell’inizio dello stesso.</w:t>
      </w:r>
    </w:p>
    <w:p>
      <w:pPr>
        <w:numPr>
          <w:ilvl w:val="0"/>
          <w:numId w:val="68"/>
        </w:numPr>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I rimborsi come da tabella del regolamento, saranno corrisposti al CSB rappresentato, è necessario quindi fornire la documentazione dell’ASD e IBAN intestato dove la Segreteria Nazionale FIBiS effettuerà il bonifico (in mancanza di questi requisiti non sarà elargita la quota spettante)</w:t>
      </w:r>
    </w:p>
    <w:p>
      <w:pPr>
        <w:numPr>
          <w:ilvl w:val="0"/>
          <w:numId w:val="68"/>
        </w:numPr>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Gli orari di presentazione delle Squadre sono tassativi e alle ore 15:30 del sabato indicato (primo turno) 17:00 (secondo turno) le formazioni con i giocatori comunicati nella lista, dovranno essere presenti in divisa nelle località inserite nel circuito</w:t>
      </w:r>
    </w:p>
    <w:p>
      <w:pPr>
        <w:suppressAutoHyphens w:val="true"/>
        <w:spacing w:before="0" w:after="0" w:line="240"/>
        <w:ind w:right="0" w:left="720" w:firstLine="0"/>
        <w:jc w:val="both"/>
        <w:rPr>
          <w:rFonts w:ascii="Times New Roman" w:hAnsi="Times New Roman" w:cs="Times New Roman" w:eastAsia="Times New Roman"/>
          <w:color w:val="auto"/>
          <w:spacing w:val="0"/>
          <w:position w:val="0"/>
          <w:sz w:val="32"/>
          <w:shd w:fill="auto" w:val="clear"/>
        </w:rPr>
      </w:pPr>
    </w:p>
    <w:p>
      <w:pPr>
        <w:numPr>
          <w:ilvl w:val="0"/>
          <w:numId w:val="70"/>
        </w:numPr>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Le divise dei giocatori di ogni singola squadra, dovranno essere uguali con i colori sociali rappresentati.</w:t>
      </w:r>
    </w:p>
    <w:p>
      <w:pPr>
        <w:suppressAutoHyphens w:val="true"/>
        <w:spacing w:before="0" w:after="0" w:line="240"/>
        <w:ind w:right="0" w:left="720" w:firstLine="0"/>
        <w:jc w:val="left"/>
        <w:rPr>
          <w:rFonts w:ascii="Times New Roman" w:hAnsi="Times New Roman" w:cs="Times New Roman" w:eastAsia="Times New Roman"/>
          <w:color w:val="auto"/>
          <w:spacing w:val="0"/>
          <w:position w:val="0"/>
          <w:sz w:val="32"/>
          <w:shd w:fill="auto" w:val="clear"/>
        </w:rPr>
      </w:pPr>
    </w:p>
    <w:p>
      <w:pPr>
        <w:numPr>
          <w:ilvl w:val="0"/>
          <w:numId w:val="72"/>
        </w:numPr>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Ogni squadra potrà presentare una lista per un massimo di 10 atleti, che potrà turnare secondo le proprie esigenze, a ogni giornata ne potranno essere utilizzati 5. (non sono consentiti cambi a formazione consegnata o partite iniziate)</w:t>
      </w:r>
    </w:p>
    <w:p>
      <w:pPr>
        <w:suppressAutoHyphens w:val="true"/>
        <w:spacing w:before="0" w:after="0" w:line="240"/>
        <w:ind w:right="0" w:left="720" w:firstLine="0"/>
        <w:jc w:val="left"/>
        <w:rPr>
          <w:rFonts w:ascii="Times New Roman" w:hAnsi="Times New Roman" w:cs="Times New Roman" w:eastAsia="Times New Roman"/>
          <w:color w:val="auto"/>
          <w:spacing w:val="0"/>
          <w:position w:val="0"/>
          <w:sz w:val="32"/>
          <w:shd w:fill="auto" w:val="clear"/>
        </w:rPr>
      </w:pPr>
    </w:p>
    <w:p>
      <w:pPr>
        <w:numPr>
          <w:ilvl w:val="0"/>
          <w:numId w:val="74"/>
        </w:numPr>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Il colore delle biglie (bianche o rosse) che ogni squadra utilizzerà, sarà stabilito dal vincente acchito primo singolo, conseguentemente il colore che l’atleta sceglierà dovrà essere utilizzato per tutte le partite di giornata dei componenti la sua squadra.</w:t>
      </w:r>
    </w:p>
    <w:p>
      <w:pPr>
        <w:suppressAutoHyphens w:val="true"/>
        <w:spacing w:before="0" w:after="0" w:line="240"/>
        <w:ind w:right="0" w:left="720" w:firstLine="0"/>
        <w:jc w:val="both"/>
        <w:rPr>
          <w:rFonts w:ascii="Times New Roman" w:hAnsi="Times New Roman" w:cs="Times New Roman" w:eastAsia="Times New Roman"/>
          <w:color w:val="auto"/>
          <w:spacing w:val="0"/>
          <w:position w:val="0"/>
          <w:sz w:val="32"/>
          <w:shd w:fill="auto" w:val="clear"/>
        </w:rPr>
      </w:pPr>
    </w:p>
    <w:p>
      <w:pPr>
        <w:numPr>
          <w:ilvl w:val="0"/>
          <w:numId w:val="76"/>
        </w:numPr>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Durante le Finali le squadre che si aggiudicano i premi, dovranno rimanere al completo nella sede, come previsto sulla Cronologia.</w:t>
      </w:r>
    </w:p>
    <w:p>
      <w:pPr>
        <w:suppressAutoHyphens w:val="true"/>
        <w:spacing w:before="0" w:after="0" w:line="240"/>
        <w:ind w:right="0" w:left="0" w:firstLine="0"/>
        <w:jc w:val="both"/>
        <w:rPr>
          <w:rFonts w:ascii="Times New Roman" w:hAnsi="Times New Roman" w:cs="Times New Roman" w:eastAsia="Times New Roman"/>
          <w:color w:val="auto"/>
          <w:spacing w:val="0"/>
          <w:position w:val="0"/>
          <w:sz w:val="32"/>
          <w:shd w:fill="auto" w:val="clear"/>
        </w:rPr>
      </w:pPr>
    </w:p>
    <w:p>
      <w:pPr>
        <w:numPr>
          <w:ilvl w:val="0"/>
          <w:numId w:val="78"/>
        </w:numPr>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Le squadre dovranno garantire un numero di atleti sufficiente al completamento delle partite come da regolamento.</w:t>
      </w:r>
    </w:p>
    <w:p>
      <w:pPr>
        <w:suppressAutoHyphens w:val="true"/>
        <w:spacing w:before="0" w:after="0" w:line="240"/>
        <w:ind w:right="0" w:left="720" w:firstLine="0"/>
        <w:jc w:val="both"/>
        <w:rPr>
          <w:rFonts w:ascii="Times New Roman" w:hAnsi="Times New Roman" w:cs="Times New Roman" w:eastAsia="Times New Roman"/>
          <w:color w:val="auto"/>
          <w:spacing w:val="0"/>
          <w:position w:val="0"/>
          <w:sz w:val="32"/>
          <w:shd w:fill="auto" w:val="clear"/>
        </w:rPr>
      </w:pPr>
    </w:p>
    <w:p>
      <w:pPr>
        <w:numPr>
          <w:ilvl w:val="0"/>
          <w:numId w:val="80"/>
        </w:numPr>
        <w:tabs>
          <w:tab w:val="left" w:pos="851" w:leader="none"/>
        </w:tabs>
        <w:suppressAutoHyphens w:val="true"/>
        <w:spacing w:before="0" w:after="0" w:line="240"/>
        <w:ind w:right="0" w:left="7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Entro il </w:t>
      </w:r>
      <w:r>
        <w:rPr>
          <w:rFonts w:ascii="Times New Roman" w:hAnsi="Times New Roman" w:cs="Times New Roman" w:eastAsia="Times New Roman"/>
          <w:b/>
          <w:color w:val="auto"/>
          <w:spacing w:val="0"/>
          <w:position w:val="0"/>
          <w:sz w:val="32"/>
          <w:shd w:fill="auto" w:val="clear"/>
        </w:rPr>
        <w:t xml:space="preserve">30/09/2022</w:t>
      </w:r>
      <w:r>
        <w:rPr>
          <w:rFonts w:ascii="Times New Roman" w:hAnsi="Times New Roman" w:cs="Times New Roman" w:eastAsia="Times New Roman"/>
          <w:color w:val="auto"/>
          <w:spacing w:val="0"/>
          <w:position w:val="0"/>
          <w:sz w:val="32"/>
          <w:shd w:fill="auto" w:val="clear"/>
        </w:rPr>
        <w:t xml:space="preserve"> tutti i CSB interessati, dovranno comunicare il nome del CSB e un minimo di 5 atleti che compongono la squadra.</w:t>
      </w:r>
    </w:p>
    <w:p>
      <w:pPr>
        <w:suppressAutoHyphens w:val="true"/>
        <w:spacing w:before="0" w:after="0" w:line="240"/>
        <w:ind w:right="0" w:left="720" w:firstLine="0"/>
        <w:jc w:val="both"/>
        <w:rPr>
          <w:rFonts w:ascii="Times New Roman" w:hAnsi="Times New Roman" w:cs="Times New Roman" w:eastAsia="Times New Roman"/>
          <w:b/>
          <w:color w:val="auto"/>
          <w:spacing w:val="0"/>
          <w:position w:val="0"/>
          <w:sz w:val="32"/>
          <w:shd w:fill="C0C0C0" w:val="clear"/>
        </w:rPr>
      </w:pPr>
    </w:p>
    <w:p>
      <w:pPr>
        <w:suppressAutoHyphens w:val="true"/>
        <w:spacing w:before="0" w:after="0" w:line="240"/>
        <w:ind w:right="0" w:left="72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C0C0C0" w:val="clear"/>
        </w:rPr>
        <w:t xml:space="preserve">Per la quota iscrizione squadre</w:t>
      </w:r>
    </w:p>
    <w:p>
      <w:pPr>
        <w:suppressAutoHyphens w:val="true"/>
        <w:spacing w:before="0" w:after="0" w:line="240"/>
        <w:ind w:right="0" w:left="720" w:firstLine="0"/>
        <w:jc w:val="both"/>
        <w:rPr>
          <w:rFonts w:ascii="Times New Roman" w:hAnsi="Times New Roman" w:cs="Times New Roman" w:eastAsia="Times New Roman"/>
          <w:b/>
          <w:color w:val="auto"/>
          <w:spacing w:val="0"/>
          <w:position w:val="0"/>
          <w:sz w:val="32"/>
          <w:shd w:fill="auto" w:val="clear"/>
        </w:rPr>
      </w:pPr>
    </w:p>
    <w:p>
      <w:pPr>
        <w:suppressAutoHyphens w:val="true"/>
        <w:spacing w:before="0" w:after="0" w:line="240"/>
        <w:ind w:right="0" w:left="0" w:firstLine="0"/>
        <w:jc w:val="left"/>
        <w:rPr>
          <w:rFonts w:ascii="Times New Roman" w:hAnsi="Times New Roman" w:cs="Times New Roman" w:eastAsia="Times New Roman"/>
          <w:color w:val="000000"/>
          <w:spacing w:val="0"/>
          <w:position w:val="0"/>
          <w:sz w:val="27"/>
          <w:shd w:fill="auto" w:val="clear"/>
        </w:rPr>
      </w:pPr>
      <w:r>
        <w:rPr>
          <w:rFonts w:ascii="Times New Roman" w:hAnsi="Times New Roman" w:cs="Times New Roman" w:eastAsia="Times New Roman"/>
          <w:color w:val="000000"/>
          <w:spacing w:val="0"/>
          <w:position w:val="0"/>
          <w:sz w:val="27"/>
          <w:shd w:fill="auto" w:val="clear"/>
        </w:rPr>
        <w:t xml:space="preserve">La quota a squadra è di </w:t>
      </w:r>
      <w:r>
        <w:rPr>
          <w:rFonts w:ascii="Times New Roman" w:hAnsi="Times New Roman" w:cs="Times New Roman" w:eastAsia="Times New Roman"/>
          <w:i/>
          <w:color w:val="000000"/>
          <w:spacing w:val="0"/>
          <w:position w:val="0"/>
          <w:sz w:val="27"/>
          <w:shd w:fill="auto" w:val="clear"/>
        </w:rPr>
        <w:t xml:space="preserve">500,00</w:t>
      </w:r>
      <w:r>
        <w:rPr>
          <w:rFonts w:ascii="Times New Roman" w:hAnsi="Times New Roman" w:cs="Times New Roman" w:eastAsia="Times New Roman"/>
          <w:color w:val="000000"/>
          <w:spacing w:val="0"/>
          <w:position w:val="0"/>
          <w:sz w:val="27"/>
          <w:shd w:fill="auto" w:val="clear"/>
        </w:rPr>
        <w:t xml:space="preserve"> €</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7"/>
          <w:shd w:fill="auto" w:val="clear"/>
        </w:rPr>
        <w:t xml:space="preserve">Il conto è utilizzato anche dal Pool e dalla Carambola quindi vi chiedo</w:t>
        <w:br/>
        <w:t xml:space="preserve">di far specificare chiaramente che la specialità è Boccette, e il nome della squadra.</w:t>
        <w:br/>
        <w:t xml:space="preserve">IBAN: </w:t>
      </w:r>
      <w:r>
        <w:rPr>
          <w:rFonts w:ascii="Times New Roman" w:hAnsi="Times New Roman" w:cs="Times New Roman" w:eastAsia="Times New Roman"/>
          <w:b/>
          <w:color w:val="000000"/>
          <w:spacing w:val="0"/>
          <w:position w:val="0"/>
          <w:sz w:val="27"/>
          <w:shd w:fill="auto" w:val="clear"/>
        </w:rPr>
        <w:t xml:space="preserve">IT 78 Y 02008 01661 000100395671</w:t>
      </w:r>
      <w:r>
        <w:rPr>
          <w:rFonts w:ascii="Times New Roman" w:hAnsi="Times New Roman" w:cs="Times New Roman" w:eastAsia="Times New Roman"/>
          <w:color w:val="000000"/>
          <w:spacing w:val="0"/>
          <w:position w:val="0"/>
          <w:sz w:val="27"/>
          <w:shd w:fill="auto" w:val="clear"/>
        </w:rPr>
        <w:br/>
        <w:t xml:space="preserve">F.I.B.I.S. FED.NE ITAL.BILIARDO</w:t>
      </w:r>
    </w:p>
    <w:p>
      <w:pPr>
        <w:suppressAutoHyphens w:val="true"/>
        <w:spacing w:before="0" w:after="0" w:line="240"/>
        <w:ind w:right="0" w:left="720" w:firstLine="0"/>
        <w:jc w:val="both"/>
        <w:rPr>
          <w:rFonts w:ascii="Times New Roman" w:hAnsi="Times New Roman" w:cs="Times New Roman" w:eastAsia="Times New Roman"/>
          <w:i/>
          <w:color w:val="auto"/>
          <w:spacing w:val="0"/>
          <w:position w:val="0"/>
          <w:sz w:val="32"/>
          <w:shd w:fill="C0C0C0" w:val="clear"/>
        </w:rPr>
      </w:pPr>
    </w:p>
    <w:p>
      <w:pPr>
        <w:suppressAutoHyphens w:val="true"/>
        <w:spacing w:before="0" w:after="0" w:line="240"/>
        <w:ind w:right="0" w:left="72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i/>
          <w:color w:val="auto"/>
          <w:spacing w:val="0"/>
          <w:position w:val="0"/>
          <w:sz w:val="36"/>
          <w:shd w:fill="C0C0C0" w:val="clear"/>
        </w:rPr>
        <w:t xml:space="preserve">Si ricorda inoltre che questa manifestazione sarà coperta da riprese video dedicate e in streaming, e le sarà dedicata una puntata nella trasmissione televisiva “Pallino Blu” di Tele Romagna, si richiede la massima professionalità e il rispetto del codice etico sportivo.</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num w:numId="8">
    <w:abstractNumId w:val="162"/>
  </w:num>
  <w:num w:numId="12">
    <w:abstractNumId w:val="156"/>
  </w:num>
  <w:num w:numId="14">
    <w:abstractNumId w:val="150"/>
  </w:num>
  <w:num w:numId="16">
    <w:abstractNumId w:val="144"/>
  </w:num>
  <w:num w:numId="18">
    <w:abstractNumId w:val="138"/>
  </w:num>
  <w:num w:numId="20">
    <w:abstractNumId w:val="132"/>
  </w:num>
  <w:num w:numId="22">
    <w:abstractNumId w:val="126"/>
  </w:num>
  <w:num w:numId="24">
    <w:abstractNumId w:val="120"/>
  </w:num>
  <w:num w:numId="28">
    <w:abstractNumId w:val="114"/>
  </w:num>
  <w:num w:numId="30">
    <w:abstractNumId w:val="108"/>
  </w:num>
  <w:num w:numId="32">
    <w:abstractNumId w:val="102"/>
  </w:num>
  <w:num w:numId="37">
    <w:abstractNumId w:val="96"/>
  </w:num>
  <w:num w:numId="39">
    <w:abstractNumId w:val="90"/>
  </w:num>
  <w:num w:numId="44">
    <w:abstractNumId w:val="84"/>
  </w:num>
  <w:num w:numId="46">
    <w:abstractNumId w:val="78"/>
  </w:num>
  <w:num w:numId="54">
    <w:abstractNumId w:val="72"/>
  </w:num>
  <w:num w:numId="56">
    <w:abstractNumId w:val="66"/>
  </w:num>
  <w:num w:numId="58">
    <w:abstractNumId w:val="60"/>
  </w:num>
  <w:num w:numId="60">
    <w:abstractNumId w:val="54"/>
  </w:num>
  <w:num w:numId="62">
    <w:abstractNumId w:val="48"/>
  </w:num>
  <w:num w:numId="64">
    <w:abstractNumId w:val="42"/>
  </w:num>
  <w:num w:numId="68">
    <w:abstractNumId w:val="36"/>
  </w:num>
  <w:num w:numId="70">
    <w:abstractNumId w:val="30"/>
  </w:num>
  <w:num w:numId="72">
    <w:abstractNumId w:val="24"/>
  </w:num>
  <w:num w:numId="74">
    <w:abstractNumId w:val="18"/>
  </w:num>
  <w:num w:numId="76">
    <w:abstractNumId w:val="12"/>
  </w:num>
  <w:num w:numId="78">
    <w:abstractNumId w:val="6"/>
  </w:num>
  <w:num w:numId="80">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